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03FF" w14:textId="77777777" w:rsid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p>
    <w:p w14:paraId="242309AA" w14:textId="77777777" w:rsid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r>
        <w:rPr>
          <w:rFonts w:ascii="Helvetica" w:eastAsia="Times New Roman" w:hAnsi="Helvetica" w:cs="Helvetica"/>
          <w:kern w:val="0"/>
          <w:sz w:val="24"/>
          <w:szCs w:val="24"/>
          <w:lang w:eastAsia="de-DE"/>
          <w14:ligatures w14:val="none"/>
        </w:rPr>
        <w:t>Julia Bauer-</w:t>
      </w:r>
      <w:proofErr w:type="spellStart"/>
      <w:r>
        <w:rPr>
          <w:rFonts w:ascii="Helvetica" w:eastAsia="Times New Roman" w:hAnsi="Helvetica" w:cs="Helvetica"/>
          <w:kern w:val="0"/>
          <w:sz w:val="24"/>
          <w:szCs w:val="24"/>
          <w:lang w:eastAsia="de-DE"/>
          <w14:ligatures w14:val="none"/>
        </w:rPr>
        <w:t>Huppmann</w:t>
      </w:r>
      <w:proofErr w:type="spellEnd"/>
    </w:p>
    <w:p w14:paraId="73935F62" w14:textId="77777777" w:rsidR="00B35B9D" w:rsidRDefault="00B35B9D" w:rsidP="009E40E9">
      <w:pPr>
        <w:spacing w:after="0" w:line="240" w:lineRule="auto"/>
        <w:jc w:val="center"/>
        <w:rPr>
          <w:rFonts w:ascii="Helvetica" w:eastAsia="Times New Roman" w:hAnsi="Helvetica" w:cs="Helvetica"/>
          <w:kern w:val="0"/>
          <w:sz w:val="24"/>
          <w:szCs w:val="24"/>
          <w:lang w:eastAsia="de-DE"/>
          <w14:ligatures w14:val="none"/>
        </w:rPr>
      </w:pPr>
    </w:p>
    <w:p w14:paraId="7D4657FE" w14:textId="1A379C40" w:rsidR="00B35B9D" w:rsidRPr="00B35B9D" w:rsidRDefault="00B35B9D" w:rsidP="009E40E9">
      <w:pPr>
        <w:spacing w:after="0" w:line="240" w:lineRule="auto"/>
        <w:jc w:val="center"/>
        <w:rPr>
          <w:rFonts w:ascii="Helvetica" w:eastAsia="Times New Roman" w:hAnsi="Helvetica" w:cs="Helvetica"/>
          <w:b/>
          <w:bCs/>
          <w:kern w:val="0"/>
          <w:sz w:val="28"/>
          <w:szCs w:val="28"/>
          <w:lang w:eastAsia="de-DE"/>
          <w14:ligatures w14:val="none"/>
        </w:rPr>
      </w:pPr>
      <w:r w:rsidRPr="00B35B9D">
        <w:rPr>
          <w:rFonts w:ascii="Helvetica" w:eastAsia="Times New Roman" w:hAnsi="Helvetica" w:cs="Helvetica"/>
          <w:b/>
          <w:bCs/>
          <w:kern w:val="0"/>
          <w:sz w:val="28"/>
          <w:szCs w:val="28"/>
          <w:lang w:eastAsia="de-DE"/>
          <w14:ligatures w14:val="none"/>
        </w:rPr>
        <w:t>Glück, Tod oder Verzweiflung“</w:t>
      </w:r>
      <w:r w:rsidRPr="00B35B9D">
        <w:rPr>
          <w:rFonts w:ascii="Helvetica" w:eastAsia="Times New Roman" w:hAnsi="Helvetica" w:cs="Helvetica"/>
          <w:b/>
          <w:bCs/>
          <w:kern w:val="0"/>
          <w:sz w:val="28"/>
          <w:szCs w:val="28"/>
          <w:lang w:eastAsia="de-DE"/>
          <w14:ligatures w14:val="none"/>
        </w:rPr>
        <w:t xml:space="preserve">: Interpretatorische und stimmtechnische Herausforderungen im Kunstgesang </w:t>
      </w:r>
    </w:p>
    <w:p w14:paraId="1C273BA7" w14:textId="77777777" w:rsid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p>
    <w:p w14:paraId="63060545" w14:textId="184181F3" w:rsid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proofErr w:type="spellStart"/>
      <w:r>
        <w:rPr>
          <w:rFonts w:ascii="Helvetica" w:eastAsia="Times New Roman" w:hAnsi="Helvetica" w:cs="Helvetica"/>
          <w:kern w:val="0"/>
          <w:sz w:val="24"/>
          <w:szCs w:val="24"/>
          <w:lang w:eastAsia="de-DE"/>
          <w14:ligatures w14:val="none"/>
        </w:rPr>
        <w:t>Masterclass</w:t>
      </w:r>
      <w:proofErr w:type="spellEnd"/>
      <w:r>
        <w:rPr>
          <w:rFonts w:ascii="Helvetica" w:eastAsia="Times New Roman" w:hAnsi="Helvetica" w:cs="Helvetica"/>
          <w:kern w:val="0"/>
          <w:sz w:val="24"/>
          <w:szCs w:val="24"/>
          <w:lang w:eastAsia="de-DE"/>
          <w14:ligatures w14:val="none"/>
        </w:rPr>
        <w:t xml:space="preserve"> im Rahmen des Tages der Offenen Tür </w:t>
      </w:r>
    </w:p>
    <w:p w14:paraId="58211523" w14:textId="1FF42B21" w:rsid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r>
        <w:rPr>
          <w:rFonts w:ascii="Helvetica" w:eastAsia="Times New Roman" w:hAnsi="Helvetica" w:cs="Helvetica"/>
          <w:kern w:val="0"/>
          <w:sz w:val="24"/>
          <w:szCs w:val="24"/>
          <w:lang w:eastAsia="de-DE"/>
          <w14:ligatures w14:val="none"/>
        </w:rPr>
        <w:t>am Antonio Salieri Institut für Gesang und Stimmforschung in der Musikpädagogik</w:t>
      </w:r>
    </w:p>
    <w:p w14:paraId="3725DF43" w14:textId="77777777" w:rsid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p>
    <w:p w14:paraId="2B6E17B2" w14:textId="20D8C5B8" w:rsid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r>
        <w:rPr>
          <w:rFonts w:ascii="Helvetica" w:eastAsia="Times New Roman" w:hAnsi="Helvetica" w:cs="Helvetica"/>
          <w:kern w:val="0"/>
          <w:sz w:val="24"/>
          <w:szCs w:val="24"/>
          <w:lang w:eastAsia="de-DE"/>
          <w14:ligatures w14:val="none"/>
        </w:rPr>
        <w:t>Samstag, 20.4.2024 – 13h</w:t>
      </w:r>
    </w:p>
    <w:p w14:paraId="6BB88525" w14:textId="77777777" w:rsid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p>
    <w:p w14:paraId="54B8DE51" w14:textId="77777777" w:rsid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p>
    <w:p w14:paraId="0B0E23B8" w14:textId="79052066" w:rsidR="009E40E9" w:rsidRP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r w:rsidRPr="009E40E9">
        <w:rPr>
          <w:rFonts w:ascii="Helvetica" w:eastAsia="Times New Roman" w:hAnsi="Helvetica" w:cs="Helvetica"/>
          <w:kern w:val="0"/>
          <w:sz w:val="24"/>
          <w:szCs w:val="24"/>
          <w:lang w:eastAsia="de-DE"/>
          <w14:ligatures w14:val="none"/>
        </w:rPr>
        <w:t xml:space="preserve">Wenn wir Glück, Tod oder Verzweiflung erleben, entstehen in uns Emotionen, die sich in unserem Körper abbilden. Viele Emotionen gehen mit einem für sie charakteristischen Körpergefühl einher. Um Werke der klassischen Gesangsliteratur stimmig interpretieren zu können, ist es deshalb wichtig, sich nicht nur interpretatorisch intensiv mit dem Text zu befassen. Durch die in den Stücken eingebetteten Emotionen und Gefühle kann auch Einfluss auf die Aktivierung des Körpers genommen werden. In der </w:t>
      </w:r>
      <w:proofErr w:type="spellStart"/>
      <w:r w:rsidRPr="009E40E9">
        <w:rPr>
          <w:rFonts w:ascii="Helvetica" w:eastAsia="Times New Roman" w:hAnsi="Helvetica" w:cs="Helvetica"/>
          <w:kern w:val="0"/>
          <w:sz w:val="24"/>
          <w:szCs w:val="24"/>
          <w:lang w:eastAsia="de-DE"/>
          <w14:ligatures w14:val="none"/>
        </w:rPr>
        <w:t>Masterclass</w:t>
      </w:r>
      <w:proofErr w:type="spellEnd"/>
      <w:r w:rsidRPr="009E40E9">
        <w:rPr>
          <w:rFonts w:ascii="Helvetica" w:eastAsia="Times New Roman" w:hAnsi="Helvetica" w:cs="Helvetica"/>
          <w:kern w:val="0"/>
          <w:sz w:val="24"/>
          <w:szCs w:val="24"/>
          <w:lang w:eastAsia="de-DE"/>
          <w14:ligatures w14:val="none"/>
        </w:rPr>
        <w:t xml:space="preserve"> soll exemplarisch gezeigt werden, wie sich Werke der klassischen Gesangsliteratur vor diesem Hintergrund interpretatorisch und stimmtechnisch erarbeiten lassen.</w:t>
      </w:r>
    </w:p>
    <w:p w14:paraId="387D0843" w14:textId="77777777" w:rsidR="009E40E9" w:rsidRP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p>
    <w:p w14:paraId="2FB2B195" w14:textId="77777777" w:rsidR="009E40E9" w:rsidRP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r w:rsidRPr="009E40E9">
        <w:rPr>
          <w:rFonts w:ascii="Helvetica" w:eastAsia="Times New Roman" w:hAnsi="Helvetica" w:cs="Helvetica"/>
          <w:kern w:val="0"/>
          <w:sz w:val="24"/>
          <w:szCs w:val="24"/>
          <w:lang w:eastAsia="de-DE"/>
          <w14:ligatures w14:val="none"/>
        </w:rPr>
        <w:t>Literatur (frei wählbar): Werke der klassischen Gesangsliteratur, die „große Gefühle“ zeigen</w:t>
      </w:r>
    </w:p>
    <w:p w14:paraId="7553604A" w14:textId="77777777" w:rsidR="009E40E9" w:rsidRP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r w:rsidRPr="009E40E9">
        <w:rPr>
          <w:rFonts w:ascii="Helvetica" w:eastAsia="Times New Roman" w:hAnsi="Helvetica" w:cs="Helvetica"/>
          <w:kern w:val="0"/>
          <w:sz w:val="24"/>
          <w:szCs w:val="24"/>
          <w:lang w:eastAsia="de-DE"/>
          <w14:ligatures w14:val="none"/>
        </w:rPr>
        <w:t xml:space="preserve">[Beispiele: F. Schubert – Der Tod und das Mädchen (op.7/3) / Joh. Brahms – Auf dem See (op.59/2) / J. Massenet: Va, laissez </w:t>
      </w:r>
      <w:proofErr w:type="spellStart"/>
      <w:r w:rsidRPr="009E40E9">
        <w:rPr>
          <w:rFonts w:ascii="Helvetica" w:eastAsia="Times New Roman" w:hAnsi="Helvetica" w:cs="Helvetica"/>
          <w:kern w:val="0"/>
          <w:sz w:val="24"/>
          <w:szCs w:val="24"/>
          <w:lang w:eastAsia="de-DE"/>
          <w14:ligatures w14:val="none"/>
        </w:rPr>
        <w:t>couler</w:t>
      </w:r>
      <w:proofErr w:type="spellEnd"/>
      <w:r w:rsidRPr="009E40E9">
        <w:rPr>
          <w:rFonts w:ascii="Helvetica" w:eastAsia="Times New Roman" w:hAnsi="Helvetica" w:cs="Helvetica"/>
          <w:kern w:val="0"/>
          <w:sz w:val="24"/>
          <w:szCs w:val="24"/>
          <w:lang w:eastAsia="de-DE"/>
          <w14:ligatures w14:val="none"/>
        </w:rPr>
        <w:t xml:space="preserve"> </w:t>
      </w:r>
      <w:proofErr w:type="spellStart"/>
      <w:r w:rsidRPr="009E40E9">
        <w:rPr>
          <w:rFonts w:ascii="Helvetica" w:eastAsia="Times New Roman" w:hAnsi="Helvetica" w:cs="Helvetica"/>
          <w:kern w:val="0"/>
          <w:sz w:val="24"/>
          <w:szCs w:val="24"/>
          <w:lang w:eastAsia="de-DE"/>
          <w14:ligatures w14:val="none"/>
        </w:rPr>
        <w:t>mes</w:t>
      </w:r>
      <w:proofErr w:type="spellEnd"/>
      <w:r w:rsidRPr="009E40E9">
        <w:rPr>
          <w:rFonts w:ascii="Helvetica" w:eastAsia="Times New Roman" w:hAnsi="Helvetica" w:cs="Helvetica"/>
          <w:kern w:val="0"/>
          <w:sz w:val="24"/>
          <w:szCs w:val="24"/>
          <w:lang w:eastAsia="de-DE"/>
          <w14:ligatures w14:val="none"/>
        </w:rPr>
        <w:t xml:space="preserve"> </w:t>
      </w:r>
      <w:proofErr w:type="spellStart"/>
      <w:r w:rsidRPr="009E40E9">
        <w:rPr>
          <w:rFonts w:ascii="Helvetica" w:eastAsia="Times New Roman" w:hAnsi="Helvetica" w:cs="Helvetica"/>
          <w:kern w:val="0"/>
          <w:sz w:val="24"/>
          <w:szCs w:val="24"/>
          <w:lang w:eastAsia="de-DE"/>
          <w14:ligatures w14:val="none"/>
        </w:rPr>
        <w:t>larmes</w:t>
      </w:r>
      <w:proofErr w:type="spellEnd"/>
      <w:r w:rsidRPr="009E40E9">
        <w:rPr>
          <w:rFonts w:ascii="Helvetica" w:eastAsia="Times New Roman" w:hAnsi="Helvetica" w:cs="Helvetica"/>
          <w:kern w:val="0"/>
          <w:sz w:val="24"/>
          <w:szCs w:val="24"/>
          <w:lang w:eastAsia="de-DE"/>
          <w14:ligatures w14:val="none"/>
        </w:rPr>
        <w:t xml:space="preserve"> (Werther) etc.]</w:t>
      </w:r>
    </w:p>
    <w:p w14:paraId="1AA1FBCF" w14:textId="77777777" w:rsidR="009E40E9" w:rsidRPr="009E40E9" w:rsidRDefault="009E40E9" w:rsidP="009E40E9">
      <w:pPr>
        <w:spacing w:after="0" w:line="240" w:lineRule="auto"/>
        <w:jc w:val="center"/>
        <w:rPr>
          <w:rFonts w:ascii="Helvetica" w:eastAsia="Times New Roman" w:hAnsi="Helvetica" w:cs="Helvetica"/>
          <w:kern w:val="0"/>
          <w:sz w:val="24"/>
          <w:szCs w:val="24"/>
          <w:lang w:eastAsia="de-DE"/>
          <w14:ligatures w14:val="none"/>
        </w:rPr>
      </w:pPr>
      <w:r w:rsidRPr="009E40E9">
        <w:rPr>
          <w:rFonts w:ascii="Helvetica" w:eastAsia="Times New Roman" w:hAnsi="Helvetica" w:cs="Helvetica"/>
          <w:kern w:val="0"/>
          <w:sz w:val="24"/>
          <w:szCs w:val="24"/>
          <w:lang w:eastAsia="de-DE"/>
          <w14:ligatures w14:val="none"/>
        </w:rPr>
        <w:t>Bitte um Anmeldung und Bekanntgabe der Stücke bis zum 4.4.2024</w:t>
      </w:r>
    </w:p>
    <w:p w14:paraId="29C88FCE" w14:textId="77777777" w:rsidR="00DD7F4E" w:rsidRPr="009E40E9" w:rsidRDefault="00DD7F4E" w:rsidP="009E40E9">
      <w:pPr>
        <w:jc w:val="center"/>
        <w:rPr>
          <w:sz w:val="32"/>
          <w:szCs w:val="32"/>
        </w:rPr>
      </w:pPr>
    </w:p>
    <w:sectPr w:rsidR="00DD7F4E" w:rsidRPr="009E40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E9"/>
    <w:rsid w:val="00640A7E"/>
    <w:rsid w:val="009D4D57"/>
    <w:rsid w:val="009E40E9"/>
    <w:rsid w:val="00B20F4F"/>
    <w:rsid w:val="00B35B9D"/>
    <w:rsid w:val="00CD1C31"/>
    <w:rsid w:val="00D4317E"/>
    <w:rsid w:val="00DD7F4E"/>
    <w:rsid w:val="00FE3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C9B8"/>
  <w15:chartTrackingRefBased/>
  <w15:docId w15:val="{14698E1E-6C3F-4EA5-9676-6CBF2A66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E4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E4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E40E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E40E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E40E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40E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40E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40E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40E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40E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E40E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E40E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E40E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E40E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40E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40E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40E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40E9"/>
    <w:rPr>
      <w:rFonts w:eastAsiaTheme="majorEastAsia" w:cstheme="majorBidi"/>
      <w:color w:val="272727" w:themeColor="text1" w:themeTint="D8"/>
    </w:rPr>
  </w:style>
  <w:style w:type="paragraph" w:styleId="Titel">
    <w:name w:val="Title"/>
    <w:basedOn w:val="Standard"/>
    <w:next w:val="Standard"/>
    <w:link w:val="TitelZchn"/>
    <w:uiPriority w:val="10"/>
    <w:qFormat/>
    <w:rsid w:val="009E4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40E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40E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40E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40E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E40E9"/>
    <w:rPr>
      <w:i/>
      <w:iCs/>
      <w:color w:val="404040" w:themeColor="text1" w:themeTint="BF"/>
    </w:rPr>
  </w:style>
  <w:style w:type="paragraph" w:styleId="Listenabsatz">
    <w:name w:val="List Paragraph"/>
    <w:basedOn w:val="Standard"/>
    <w:uiPriority w:val="34"/>
    <w:qFormat/>
    <w:rsid w:val="009E40E9"/>
    <w:pPr>
      <w:ind w:left="720"/>
      <w:contextualSpacing/>
    </w:pPr>
  </w:style>
  <w:style w:type="character" w:styleId="IntensiveHervorhebung">
    <w:name w:val="Intense Emphasis"/>
    <w:basedOn w:val="Absatz-Standardschriftart"/>
    <w:uiPriority w:val="21"/>
    <w:qFormat/>
    <w:rsid w:val="009E40E9"/>
    <w:rPr>
      <w:i/>
      <w:iCs/>
      <w:color w:val="0F4761" w:themeColor="accent1" w:themeShade="BF"/>
    </w:rPr>
  </w:style>
  <w:style w:type="paragraph" w:styleId="IntensivesZitat">
    <w:name w:val="Intense Quote"/>
    <w:basedOn w:val="Standard"/>
    <w:next w:val="Standard"/>
    <w:link w:val="IntensivesZitatZchn"/>
    <w:uiPriority w:val="30"/>
    <w:qFormat/>
    <w:rsid w:val="009E4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40E9"/>
    <w:rPr>
      <w:i/>
      <w:iCs/>
      <w:color w:val="0F4761" w:themeColor="accent1" w:themeShade="BF"/>
    </w:rPr>
  </w:style>
  <w:style w:type="character" w:styleId="IntensiverVerweis">
    <w:name w:val="Intense Reference"/>
    <w:basedOn w:val="Absatz-Standardschriftart"/>
    <w:uiPriority w:val="32"/>
    <w:qFormat/>
    <w:rsid w:val="009E40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9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1097</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2</cp:revision>
  <dcterms:created xsi:type="dcterms:W3CDTF">2024-03-10T19:04:00Z</dcterms:created>
  <dcterms:modified xsi:type="dcterms:W3CDTF">2024-03-10T19:09:00Z</dcterms:modified>
</cp:coreProperties>
</file>